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val="0"/>
          <w:color w:val="auto"/>
          <w:sz w:val="36"/>
          <w:szCs w:val="36"/>
        </w:rPr>
      </w:pPr>
      <w:bookmarkStart w:id="0" w:name="_GoBack"/>
      <w:r>
        <w:rPr>
          <w:rFonts w:hint="eastAsia" w:ascii="宋体" w:hAnsi="宋体"/>
          <w:b w:val="0"/>
          <w:color w:val="auto"/>
          <w:sz w:val="36"/>
          <w:szCs w:val="36"/>
        </w:rPr>
        <w:t>牟定县天台中心小学生活设施设备采购项目</w:t>
      </w:r>
    </w:p>
    <w:p>
      <w:pPr>
        <w:pStyle w:val="2"/>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b w:val="0"/>
          <w:color w:val="auto"/>
        </w:rPr>
      </w:pPr>
      <w:r>
        <w:rPr>
          <w:rFonts w:ascii="宋体" w:hAnsi="宋体"/>
          <w:b w:val="0"/>
          <w:color w:val="auto"/>
          <w:sz w:val="36"/>
          <w:szCs w:val="36"/>
        </w:rPr>
        <w:t>竞争性谈判公告</w:t>
      </w:r>
    </w:p>
    <w:p>
      <w:pPr>
        <w:pStyle w:val="3"/>
        <w:spacing w:line="264" w:lineRule="auto"/>
        <w:ind w:firstLine="480"/>
        <w:rPr>
          <w:rFonts w:ascii="宋体" w:eastAsia="宋体"/>
          <w:color w:val="auto"/>
          <w:sz w:val="24"/>
        </w:rPr>
      </w:pPr>
      <w:r>
        <w:rPr>
          <w:rFonts w:hint="eastAsia" w:ascii="宋体" w:eastAsia="宋体"/>
          <w:color w:val="auto"/>
          <w:sz w:val="24"/>
        </w:rPr>
        <w:t>根据《中华人民共和国政府采购法》、《政府采购非招标采购方式管理办法》等有关法律、法规的规定</w:t>
      </w:r>
      <w:r>
        <w:rPr>
          <w:rFonts w:hint="eastAsia" w:ascii="宋体" w:eastAsia="宋体"/>
          <w:color w:val="auto"/>
          <w:sz w:val="24"/>
          <w:u w:val="single"/>
        </w:rPr>
        <w:t>云南金投招标有限公司</w:t>
      </w:r>
      <w:r>
        <w:rPr>
          <w:rFonts w:hint="eastAsia" w:ascii="宋体" w:eastAsia="宋体"/>
          <w:color w:val="auto"/>
          <w:sz w:val="24"/>
        </w:rPr>
        <w:t>受</w:t>
      </w:r>
      <w:r>
        <w:rPr>
          <w:rFonts w:hint="eastAsia" w:ascii="宋体" w:eastAsia="宋体"/>
          <w:color w:val="auto"/>
          <w:sz w:val="24"/>
          <w:u w:val="single"/>
        </w:rPr>
        <w:t>牟定县天台中心小学</w:t>
      </w:r>
      <w:r>
        <w:rPr>
          <w:rFonts w:hint="eastAsia" w:ascii="宋体" w:eastAsia="宋体"/>
          <w:color w:val="auto"/>
          <w:sz w:val="24"/>
        </w:rPr>
        <w:t>（下文部分地方简称招标人）的委托，对招标人的</w:t>
      </w:r>
      <w:r>
        <w:rPr>
          <w:rFonts w:hint="eastAsia" w:ascii="宋体" w:eastAsia="宋体"/>
          <w:color w:val="auto"/>
          <w:sz w:val="24"/>
          <w:u w:val="single"/>
        </w:rPr>
        <w:t>牟定县天台中心小学生活设施设备采购项目</w:t>
      </w:r>
      <w:r>
        <w:rPr>
          <w:rFonts w:hint="eastAsia" w:ascii="宋体" w:eastAsia="宋体"/>
          <w:color w:val="auto"/>
          <w:sz w:val="24"/>
          <w:lang w:val="zh-CN"/>
        </w:rPr>
        <w:t>进行竞争性谈判</w:t>
      </w:r>
      <w:r>
        <w:rPr>
          <w:rFonts w:hint="eastAsia" w:ascii="宋体" w:eastAsia="宋体"/>
          <w:color w:val="auto"/>
          <w:sz w:val="24"/>
        </w:rPr>
        <w:t>代理服务</w:t>
      </w:r>
      <w:r>
        <w:rPr>
          <w:rFonts w:hint="eastAsia" w:ascii="宋体" w:eastAsia="宋体"/>
          <w:color w:val="auto"/>
          <w:sz w:val="24"/>
          <w:lang w:val="zh-CN"/>
        </w:rPr>
        <w:t>，</w:t>
      </w:r>
      <w:r>
        <w:rPr>
          <w:rFonts w:hint="eastAsia" w:ascii="宋体" w:eastAsia="宋体"/>
          <w:color w:val="auto"/>
          <w:sz w:val="24"/>
        </w:rPr>
        <w:t>现通过发布公告的方式邀请符合相应资格条件的供应商参与本项目采购活动</w:t>
      </w:r>
      <w:r>
        <w:rPr>
          <w:rFonts w:hint="eastAsia" w:ascii="宋体" w:eastAsia="宋体"/>
          <w:color w:val="auto"/>
          <w:sz w:val="24"/>
          <w:lang w:val="zh-CN"/>
        </w:rPr>
        <w:t>。</w:t>
      </w:r>
    </w:p>
    <w:p>
      <w:pPr>
        <w:snapToGrid w:val="0"/>
        <w:spacing w:line="264" w:lineRule="auto"/>
        <w:ind w:firstLine="420"/>
        <w:rPr>
          <w:rFonts w:ascii="宋体"/>
          <w:color w:val="auto"/>
          <w:sz w:val="24"/>
        </w:rPr>
      </w:pPr>
      <w:r>
        <w:rPr>
          <w:rFonts w:hint="eastAsia" w:ascii="宋体"/>
          <w:color w:val="auto"/>
          <w:sz w:val="24"/>
        </w:rPr>
        <w:t>1、项目名称：牟定县天台中心小学生活设施设备采购项目</w:t>
      </w:r>
    </w:p>
    <w:p>
      <w:pPr>
        <w:snapToGrid w:val="0"/>
        <w:spacing w:line="264" w:lineRule="auto"/>
        <w:ind w:firstLine="420"/>
        <w:rPr>
          <w:rFonts w:hint="eastAsia" w:ascii="宋体"/>
          <w:bCs/>
          <w:color w:val="auto"/>
          <w:sz w:val="24"/>
        </w:rPr>
      </w:pPr>
      <w:r>
        <w:rPr>
          <w:rFonts w:hint="eastAsia" w:ascii="宋体"/>
          <w:color w:val="auto"/>
          <w:sz w:val="24"/>
        </w:rPr>
        <w:t>2、项目编号：</w:t>
      </w:r>
      <w:r>
        <w:rPr>
          <w:rFonts w:hint="eastAsia" w:ascii="宋体"/>
          <w:bCs/>
          <w:color w:val="auto"/>
          <w:sz w:val="24"/>
        </w:rPr>
        <w:t>YNJT190103</w:t>
      </w:r>
    </w:p>
    <w:p>
      <w:pPr>
        <w:snapToGrid w:val="0"/>
        <w:spacing w:line="264" w:lineRule="auto"/>
        <w:ind w:firstLine="420"/>
        <w:rPr>
          <w:rFonts w:hint="eastAsia" w:ascii="宋体"/>
          <w:bCs/>
          <w:color w:val="auto"/>
          <w:sz w:val="24"/>
        </w:rPr>
      </w:pPr>
      <w:r>
        <w:rPr>
          <w:rFonts w:hint="eastAsia" w:ascii="宋体"/>
          <w:color w:val="auto"/>
          <w:sz w:val="24"/>
        </w:rPr>
        <w:t>3、采购人名称：</w:t>
      </w:r>
      <w:r>
        <w:rPr>
          <w:rFonts w:hint="eastAsia" w:ascii="宋体"/>
          <w:bCs/>
          <w:color w:val="auto"/>
          <w:sz w:val="24"/>
        </w:rPr>
        <w:t>牟定县天台中心小学</w:t>
      </w:r>
    </w:p>
    <w:p>
      <w:pPr>
        <w:snapToGrid w:val="0"/>
        <w:spacing w:line="264" w:lineRule="auto"/>
        <w:ind w:firstLine="420"/>
        <w:rPr>
          <w:rFonts w:ascii="宋体"/>
          <w:color w:val="auto"/>
          <w:sz w:val="24"/>
          <w:u w:val="single"/>
        </w:rPr>
      </w:pPr>
      <w:r>
        <w:rPr>
          <w:rFonts w:hint="eastAsia" w:ascii="宋体"/>
          <w:color w:val="auto"/>
          <w:sz w:val="24"/>
        </w:rPr>
        <w:t>4、招标代理机构名称：云南金投招标有限公司</w:t>
      </w:r>
    </w:p>
    <w:p>
      <w:pPr>
        <w:snapToGrid w:val="0"/>
        <w:spacing w:line="264" w:lineRule="auto"/>
        <w:ind w:firstLine="420"/>
        <w:rPr>
          <w:rFonts w:ascii="宋体"/>
          <w:color w:val="auto"/>
          <w:sz w:val="24"/>
        </w:rPr>
      </w:pPr>
      <w:r>
        <w:rPr>
          <w:rFonts w:hint="eastAsia" w:ascii="宋体"/>
          <w:color w:val="auto"/>
          <w:sz w:val="24"/>
        </w:rPr>
        <w:t>5、项目概括：</w:t>
      </w:r>
      <w:r>
        <w:rPr>
          <w:rFonts w:hint="eastAsia"/>
          <w:color w:val="auto"/>
          <w:sz w:val="24"/>
        </w:rPr>
        <w:t>本项目共1包，</w:t>
      </w:r>
      <w:r>
        <w:rPr>
          <w:rFonts w:hint="eastAsia" w:ascii="宋体"/>
          <w:color w:val="auto"/>
          <w:sz w:val="24"/>
        </w:rPr>
        <w:t>具体内容详见招标文件第五章货物需求及服务要求。</w:t>
      </w:r>
    </w:p>
    <w:tbl>
      <w:tblPr>
        <w:tblStyle w:val="6"/>
        <w:tblW w:w="7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86" w:type="dxa"/>
            <w:noWrap w:val="0"/>
            <w:vAlign w:val="center"/>
          </w:tcPr>
          <w:p>
            <w:pPr>
              <w:jc w:val="center"/>
              <w:rPr>
                <w:rFonts w:hAnsi="宋体"/>
                <w:b/>
                <w:bCs/>
                <w:color w:val="auto"/>
                <w:sz w:val="24"/>
              </w:rPr>
            </w:pPr>
            <w:r>
              <w:rPr>
                <w:rFonts w:hint="eastAsia" w:hAnsi="宋体"/>
                <w:b/>
                <w:bCs/>
                <w:color w:val="auto"/>
                <w:sz w:val="24"/>
              </w:rPr>
              <w:t>项目内容</w:t>
            </w:r>
          </w:p>
        </w:tc>
        <w:tc>
          <w:tcPr>
            <w:tcW w:w="1843" w:type="dxa"/>
            <w:noWrap w:val="0"/>
            <w:vAlign w:val="center"/>
          </w:tcPr>
          <w:p>
            <w:pPr>
              <w:jc w:val="center"/>
              <w:rPr>
                <w:rFonts w:hAnsi="宋体"/>
                <w:b/>
                <w:bCs/>
                <w:color w:val="auto"/>
                <w:sz w:val="24"/>
              </w:rPr>
            </w:pPr>
            <w:r>
              <w:rPr>
                <w:rFonts w:hint="eastAsia" w:hAnsi="宋体"/>
                <w:b/>
                <w:bCs/>
                <w:color w:val="auto"/>
                <w:sz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386" w:type="dxa"/>
            <w:noWrap w:val="0"/>
            <w:vAlign w:val="center"/>
          </w:tcPr>
          <w:p>
            <w:pPr>
              <w:jc w:val="center"/>
              <w:rPr>
                <w:rFonts w:hint="eastAsia" w:hAnsi="宋体"/>
                <w:b/>
                <w:bCs/>
                <w:color w:val="auto"/>
                <w:sz w:val="24"/>
              </w:rPr>
            </w:pPr>
            <w:r>
              <w:rPr>
                <w:rFonts w:hint="eastAsia" w:hAnsi="宋体"/>
                <w:b/>
                <w:bCs/>
                <w:color w:val="auto"/>
                <w:sz w:val="24"/>
              </w:rPr>
              <w:t>生活设施设备一批</w:t>
            </w:r>
          </w:p>
        </w:tc>
        <w:tc>
          <w:tcPr>
            <w:tcW w:w="1843" w:type="dxa"/>
            <w:noWrap w:val="0"/>
            <w:vAlign w:val="bottom"/>
          </w:tcPr>
          <w:p>
            <w:pPr>
              <w:jc w:val="center"/>
              <w:rPr>
                <w:rFonts w:hAnsi="宋体"/>
                <w:b/>
                <w:bCs/>
                <w:color w:val="auto"/>
                <w:sz w:val="24"/>
              </w:rPr>
            </w:pPr>
            <w:r>
              <w:rPr>
                <w:rFonts w:hint="eastAsia" w:hAnsi="宋体"/>
                <w:b/>
                <w:bCs/>
                <w:color w:val="auto"/>
                <w:sz w:val="24"/>
              </w:rPr>
              <w:t>44.77万元</w:t>
            </w:r>
          </w:p>
        </w:tc>
      </w:tr>
    </w:tbl>
    <w:p>
      <w:pPr>
        <w:ind w:firstLine="480" w:firstLineChars="200"/>
        <w:jc w:val="left"/>
        <w:rPr>
          <w:rFonts w:ascii="宋体" w:hAnsi="宋体"/>
          <w:color w:val="auto"/>
          <w:sz w:val="24"/>
        </w:rPr>
      </w:pPr>
      <w:r>
        <w:rPr>
          <w:rFonts w:hint="eastAsia" w:ascii="宋体" w:hAnsi="宋体"/>
          <w:color w:val="auto"/>
          <w:sz w:val="24"/>
        </w:rPr>
        <w:t>5.1</w:t>
      </w:r>
      <w:r>
        <w:rPr>
          <w:rFonts w:hint="eastAsia" w:hAnsi="宋体"/>
          <w:color w:val="auto"/>
          <w:sz w:val="24"/>
        </w:rPr>
        <w:t>交货期限</w:t>
      </w:r>
      <w:r>
        <w:rPr>
          <w:rFonts w:hint="eastAsia" w:ascii="宋体" w:hAnsi="宋体"/>
          <w:color w:val="auto"/>
          <w:sz w:val="24"/>
        </w:rPr>
        <w:t>：合同签订后20日内。</w:t>
      </w:r>
    </w:p>
    <w:p>
      <w:pPr>
        <w:snapToGrid w:val="0"/>
        <w:spacing w:line="264" w:lineRule="auto"/>
        <w:ind w:firstLine="480" w:firstLineChars="200"/>
        <w:rPr>
          <w:color w:val="auto"/>
          <w:sz w:val="24"/>
        </w:rPr>
      </w:pPr>
      <w:r>
        <w:rPr>
          <w:rFonts w:hint="eastAsia" w:ascii="宋体" w:hAnsi="宋体"/>
          <w:color w:val="auto"/>
          <w:sz w:val="24"/>
        </w:rPr>
        <w:t>5.3</w:t>
      </w:r>
      <w:r>
        <w:rPr>
          <w:rFonts w:hint="eastAsia" w:hAnsi="宋体"/>
          <w:color w:val="auto"/>
          <w:sz w:val="24"/>
        </w:rPr>
        <w:t>交货地点</w:t>
      </w:r>
      <w:r>
        <w:rPr>
          <w:rFonts w:hint="eastAsia" w:ascii="宋体" w:hAnsi="宋体"/>
          <w:color w:val="auto"/>
          <w:sz w:val="24"/>
        </w:rPr>
        <w:t>：</w:t>
      </w:r>
      <w:r>
        <w:rPr>
          <w:rFonts w:hint="eastAsia" w:ascii="宋体"/>
          <w:bCs/>
          <w:color w:val="auto"/>
          <w:sz w:val="24"/>
        </w:rPr>
        <w:t>牟定县天台中心小学</w:t>
      </w:r>
      <w:r>
        <w:rPr>
          <w:rFonts w:hint="eastAsia" w:ascii="宋体" w:hAnsi="宋体"/>
          <w:bCs/>
          <w:color w:val="auto"/>
          <w:sz w:val="24"/>
        </w:rPr>
        <w:t>指定地点</w:t>
      </w:r>
      <w:r>
        <w:rPr>
          <w:rFonts w:hint="eastAsia" w:ascii="宋体" w:hAnsi="宋体"/>
          <w:color w:val="auto"/>
          <w:sz w:val="24"/>
        </w:rPr>
        <w:t>。</w:t>
      </w:r>
    </w:p>
    <w:p>
      <w:pPr>
        <w:widowControl/>
        <w:shd w:val="clear" w:color="auto" w:fill="FFFFFF"/>
        <w:wordWrap w:val="0"/>
        <w:spacing w:line="360" w:lineRule="auto"/>
        <w:ind w:firstLine="480" w:firstLineChars="200"/>
        <w:jc w:val="left"/>
        <w:rPr>
          <w:rFonts w:hAnsi="宋体" w:cs="宋体"/>
          <w:color w:val="auto"/>
          <w:kern w:val="0"/>
          <w:sz w:val="24"/>
          <w:shd w:val="clear" w:color="auto" w:fill="FFFFFF"/>
        </w:rPr>
      </w:pPr>
      <w:r>
        <w:rPr>
          <w:rFonts w:hint="eastAsia" w:hAnsi="宋体" w:cs="宋体"/>
          <w:color w:val="auto"/>
          <w:kern w:val="0"/>
          <w:sz w:val="24"/>
          <w:shd w:val="clear" w:color="auto" w:fill="FFFFFF"/>
        </w:rPr>
        <w:t>6、合格投标人资格要求：</w:t>
      </w:r>
    </w:p>
    <w:p>
      <w:pPr>
        <w:widowControl/>
        <w:snapToGrid w:val="0"/>
        <w:spacing w:line="360" w:lineRule="auto"/>
        <w:ind w:firstLine="480" w:firstLineChars="200"/>
        <w:jc w:val="left"/>
        <w:rPr>
          <w:rFonts w:hAnsi="宋体"/>
          <w:color w:val="auto"/>
          <w:kern w:val="0"/>
          <w:sz w:val="24"/>
        </w:rPr>
      </w:pPr>
      <w:r>
        <w:rPr>
          <w:rFonts w:hint="eastAsia" w:hAnsi="宋体"/>
          <w:color w:val="auto"/>
          <w:kern w:val="0"/>
          <w:sz w:val="24"/>
        </w:rPr>
        <w:t>6.1符合《中华人民共和国政府采购法》第二十二条之规定：</w:t>
      </w:r>
    </w:p>
    <w:p>
      <w:pPr>
        <w:spacing w:line="360" w:lineRule="auto"/>
        <w:ind w:left="718" w:leftChars="342" w:firstLine="120" w:firstLineChars="50"/>
        <w:rPr>
          <w:rFonts w:hAnsi="宋体"/>
          <w:color w:val="auto"/>
          <w:sz w:val="24"/>
        </w:rPr>
      </w:pPr>
      <w:r>
        <w:rPr>
          <w:rFonts w:hint="eastAsia" w:hAnsi="宋体"/>
          <w:color w:val="auto"/>
          <w:sz w:val="24"/>
        </w:rPr>
        <w:t>1）、具有独立承担民事责任的能力；</w:t>
      </w:r>
    </w:p>
    <w:p>
      <w:pPr>
        <w:spacing w:line="360" w:lineRule="auto"/>
        <w:ind w:left="718" w:leftChars="342" w:firstLine="120" w:firstLineChars="50"/>
        <w:rPr>
          <w:rFonts w:hAnsi="宋体"/>
          <w:color w:val="auto"/>
          <w:sz w:val="24"/>
        </w:rPr>
      </w:pPr>
      <w:r>
        <w:rPr>
          <w:rFonts w:hint="eastAsia" w:hAnsi="宋体"/>
          <w:color w:val="auto"/>
          <w:sz w:val="24"/>
        </w:rPr>
        <w:t>2）、具有良好的商业信誉和健全的财务会计制度；</w:t>
      </w:r>
    </w:p>
    <w:p>
      <w:pPr>
        <w:spacing w:line="360" w:lineRule="auto"/>
        <w:ind w:left="718" w:leftChars="342" w:firstLine="120" w:firstLineChars="50"/>
        <w:rPr>
          <w:rFonts w:hAnsi="宋体"/>
          <w:color w:val="auto"/>
          <w:sz w:val="24"/>
        </w:rPr>
      </w:pPr>
      <w:r>
        <w:rPr>
          <w:rFonts w:hint="eastAsia" w:hAnsi="宋体"/>
          <w:color w:val="auto"/>
          <w:sz w:val="24"/>
        </w:rPr>
        <w:t>3）、具有履行合同所必需的设备和专业技术能力；</w:t>
      </w:r>
    </w:p>
    <w:p>
      <w:pPr>
        <w:spacing w:line="360" w:lineRule="auto"/>
        <w:ind w:left="718" w:leftChars="342" w:firstLine="120" w:firstLineChars="50"/>
        <w:rPr>
          <w:rFonts w:hAnsi="宋体"/>
          <w:color w:val="auto"/>
          <w:sz w:val="24"/>
        </w:rPr>
      </w:pPr>
      <w:r>
        <w:rPr>
          <w:rFonts w:hint="eastAsia" w:hAnsi="宋体"/>
          <w:color w:val="auto"/>
          <w:sz w:val="24"/>
        </w:rPr>
        <w:t>4）、有依法缴纳税收和社会保障资金的良好记录；</w:t>
      </w:r>
    </w:p>
    <w:p>
      <w:pPr>
        <w:spacing w:line="360" w:lineRule="auto"/>
        <w:ind w:left="718" w:leftChars="342" w:firstLine="120" w:firstLineChars="50"/>
        <w:rPr>
          <w:rFonts w:hAnsi="宋体"/>
          <w:color w:val="auto"/>
          <w:sz w:val="24"/>
        </w:rPr>
      </w:pPr>
      <w:r>
        <w:rPr>
          <w:rFonts w:hint="eastAsia" w:hAnsi="宋体"/>
          <w:color w:val="auto"/>
          <w:sz w:val="24"/>
        </w:rPr>
        <w:t xml:space="preserve">5）、参加政府采购活动前三年内，在经营活动中没有重大违法记录； </w:t>
      </w:r>
    </w:p>
    <w:p>
      <w:pPr>
        <w:widowControl/>
        <w:ind w:firstLine="840" w:firstLineChars="350"/>
        <w:jc w:val="left"/>
        <w:rPr>
          <w:rFonts w:hAnsi="宋体"/>
          <w:color w:val="auto"/>
          <w:sz w:val="24"/>
        </w:rPr>
      </w:pPr>
      <w:r>
        <w:rPr>
          <w:rFonts w:hint="eastAsia" w:hAnsi="宋体"/>
          <w:color w:val="auto"/>
          <w:sz w:val="24"/>
        </w:rPr>
        <w:t>6）、法律、行政法规规定的其他条件；</w:t>
      </w:r>
    </w:p>
    <w:p>
      <w:pPr>
        <w:widowControl/>
        <w:ind w:firstLine="360" w:firstLineChars="150"/>
        <w:jc w:val="left"/>
        <w:rPr>
          <w:rFonts w:hAnsi="宋体"/>
          <w:color w:val="auto"/>
          <w:sz w:val="24"/>
        </w:rPr>
      </w:pPr>
      <w:r>
        <w:rPr>
          <w:rFonts w:hint="eastAsia" w:hAnsi="宋体"/>
          <w:color w:val="auto"/>
          <w:sz w:val="24"/>
        </w:rPr>
        <w:t>6.2采购人根据本项目的特殊要求规定供应商应具备的特定条件无；</w:t>
      </w:r>
    </w:p>
    <w:p>
      <w:pPr>
        <w:widowControl/>
        <w:ind w:firstLine="360" w:firstLineChars="150"/>
        <w:jc w:val="left"/>
        <w:rPr>
          <w:rFonts w:hAnsi="宋体"/>
          <w:color w:val="auto"/>
          <w:sz w:val="24"/>
        </w:rPr>
      </w:pPr>
      <w:r>
        <w:rPr>
          <w:rFonts w:hint="eastAsia" w:hAnsi="宋体"/>
          <w:color w:val="auto"/>
          <w:sz w:val="24"/>
        </w:rPr>
        <w:t>6.3其他要求：</w:t>
      </w:r>
    </w:p>
    <w:p>
      <w:pPr>
        <w:widowControl/>
        <w:ind w:firstLine="840" w:firstLineChars="350"/>
        <w:jc w:val="left"/>
        <w:rPr>
          <w:rFonts w:hint="eastAsia" w:hAnsi="宋体"/>
          <w:color w:val="auto"/>
          <w:sz w:val="24"/>
        </w:rPr>
      </w:pPr>
      <w:r>
        <w:rPr>
          <w:rFonts w:hint="eastAsia" w:hAnsi="宋体"/>
          <w:color w:val="auto"/>
          <w:sz w:val="24"/>
        </w:rPr>
        <w:t>投标人未被列入“信用中国”网站（www.creditchina.gov.cn）失信被执行人、重大税收违法案件当事人名单、政府采购严重违法失信行为记录名单及中国政府采购（www.ccgp.gov.cn）“政府采购严重违法失信行为信息记录” （服务方的信用记录，由服务方通过“信用中国”网站（www.creditchina.gov.cn）及中国政府采购网（www.ccgp.gov.cn）等渠道查询信用记录，并将查询结果截图附在谈判文件中）</w:t>
      </w:r>
    </w:p>
    <w:p>
      <w:pPr>
        <w:widowControl/>
        <w:shd w:val="clear" w:color="auto" w:fill="FFFFFF"/>
        <w:wordWrap w:val="0"/>
        <w:spacing w:line="360" w:lineRule="auto"/>
        <w:ind w:firstLine="240" w:firstLineChars="100"/>
        <w:jc w:val="left"/>
        <w:rPr>
          <w:rFonts w:ascii="宋体" w:hAnsi="宋体" w:cs="宋体"/>
          <w:color w:val="auto"/>
          <w:kern w:val="0"/>
          <w:sz w:val="24"/>
        </w:rPr>
      </w:pPr>
      <w:r>
        <w:rPr>
          <w:rFonts w:hint="eastAsia" w:ascii="宋体" w:hAnsi="宋体"/>
          <w:color w:val="auto"/>
          <w:sz w:val="24"/>
        </w:rPr>
        <w:t>7</w:t>
      </w:r>
      <w:r>
        <w:rPr>
          <w:rFonts w:hint="eastAsia" w:ascii="宋体" w:hAnsi="宋体" w:cs="宋体"/>
          <w:color w:val="auto"/>
          <w:kern w:val="0"/>
          <w:sz w:val="24"/>
          <w:shd w:val="clear" w:color="auto" w:fill="FFFFFF"/>
        </w:rPr>
        <w:t>、</w:t>
      </w:r>
      <w:r>
        <w:rPr>
          <w:rFonts w:hint="eastAsia" w:ascii="宋体" w:hAnsi="宋体"/>
          <w:color w:val="auto"/>
          <w:sz w:val="24"/>
        </w:rPr>
        <w:t>招标文件的获取：</w:t>
      </w:r>
    </w:p>
    <w:p>
      <w:pPr>
        <w:snapToGrid w:val="0"/>
        <w:spacing w:line="264" w:lineRule="auto"/>
        <w:ind w:firstLine="241" w:firstLineChars="100"/>
        <w:rPr>
          <w:rFonts w:ascii="宋体" w:hAnsi="宋体" w:cs="宋体"/>
          <w:color w:val="auto"/>
          <w:sz w:val="24"/>
        </w:rPr>
      </w:pPr>
      <w:r>
        <w:rPr>
          <w:rFonts w:hint="eastAsia" w:ascii="宋体" w:hAnsi="宋体"/>
          <w:b/>
          <w:bCs/>
          <w:color w:val="auto"/>
          <w:sz w:val="24"/>
          <w:lang w:val="en-US" w:eastAsia="zh-CN"/>
        </w:rPr>
        <w:t xml:space="preserve">   </w:t>
      </w:r>
      <w:r>
        <w:rPr>
          <w:rFonts w:hint="eastAsia" w:ascii="宋体" w:hAnsi="宋体"/>
          <w:b/>
          <w:bCs/>
          <w:color w:val="auto"/>
          <w:sz w:val="24"/>
        </w:rPr>
        <w:t>凡有意参加投标者，请于</w:t>
      </w:r>
      <w:r>
        <w:rPr>
          <w:rFonts w:hint="eastAsia" w:ascii="宋体" w:hAnsi="宋体"/>
          <w:b/>
          <w:bCs/>
          <w:color w:val="auto"/>
          <w:sz w:val="24"/>
          <w:u w:val="single"/>
        </w:rPr>
        <w:t xml:space="preserve"> 2019 </w:t>
      </w:r>
      <w:r>
        <w:rPr>
          <w:rFonts w:hint="eastAsia" w:ascii="宋体" w:hAnsi="宋体"/>
          <w:b/>
          <w:bCs/>
          <w:color w:val="auto"/>
          <w:sz w:val="24"/>
        </w:rPr>
        <w:t xml:space="preserve">年 </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3</w:t>
      </w:r>
      <w:r>
        <w:rPr>
          <w:rFonts w:hint="eastAsia" w:ascii="宋体" w:hAnsi="宋体"/>
          <w:b/>
          <w:bCs/>
          <w:color w:val="auto"/>
          <w:sz w:val="24"/>
          <w:u w:val="single"/>
        </w:rPr>
        <w:t xml:space="preserve"> </w:t>
      </w:r>
      <w:r>
        <w:rPr>
          <w:rFonts w:hint="eastAsia" w:ascii="宋体" w:hAnsi="宋体"/>
          <w:b/>
          <w:bCs/>
          <w:color w:val="auto"/>
          <w:sz w:val="24"/>
        </w:rPr>
        <w:t>月</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8</w:t>
      </w:r>
      <w:r>
        <w:rPr>
          <w:rFonts w:hint="eastAsia" w:ascii="宋体" w:hAnsi="宋体"/>
          <w:b/>
          <w:bCs/>
          <w:color w:val="auto"/>
          <w:sz w:val="24"/>
          <w:u w:val="single"/>
        </w:rPr>
        <w:t xml:space="preserve"> </w:t>
      </w:r>
      <w:r>
        <w:rPr>
          <w:rFonts w:hint="eastAsia" w:ascii="宋体" w:hAnsi="宋体"/>
          <w:b/>
          <w:bCs/>
          <w:color w:val="auto"/>
          <w:sz w:val="24"/>
        </w:rPr>
        <w:t>日</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09:00</w:t>
      </w:r>
      <w:r>
        <w:rPr>
          <w:rFonts w:hint="eastAsia" w:ascii="宋体" w:hAnsi="宋体"/>
          <w:b/>
          <w:bCs/>
          <w:color w:val="auto"/>
          <w:sz w:val="24"/>
          <w:u w:val="single"/>
        </w:rPr>
        <w:t xml:space="preserve"> </w:t>
      </w:r>
      <w:r>
        <w:rPr>
          <w:rFonts w:hint="eastAsia" w:ascii="宋体" w:hAnsi="宋体"/>
          <w:b/>
          <w:bCs/>
          <w:color w:val="auto"/>
          <w:sz w:val="24"/>
        </w:rPr>
        <w:t>至</w:t>
      </w:r>
      <w:r>
        <w:rPr>
          <w:rFonts w:hint="eastAsia" w:ascii="宋体" w:hAnsi="宋体"/>
          <w:b/>
          <w:bCs/>
          <w:color w:val="auto"/>
          <w:sz w:val="24"/>
          <w:u w:val="single"/>
        </w:rPr>
        <w:t xml:space="preserve">  2019</w:t>
      </w:r>
      <w:r>
        <w:rPr>
          <w:rFonts w:hint="eastAsia" w:ascii="宋体" w:hAnsi="宋体"/>
          <w:b/>
          <w:bCs/>
          <w:color w:val="auto"/>
          <w:sz w:val="24"/>
        </w:rPr>
        <w:t>年</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3</w:t>
      </w:r>
      <w:r>
        <w:rPr>
          <w:rFonts w:hint="eastAsia" w:ascii="宋体" w:hAnsi="宋体"/>
          <w:b/>
          <w:bCs/>
          <w:color w:val="auto"/>
          <w:sz w:val="24"/>
          <w:u w:val="single"/>
        </w:rPr>
        <w:t xml:space="preserve"> </w:t>
      </w:r>
      <w:r>
        <w:rPr>
          <w:rFonts w:hint="eastAsia" w:ascii="宋体" w:hAnsi="宋体"/>
          <w:b/>
          <w:bCs/>
          <w:color w:val="auto"/>
          <w:sz w:val="24"/>
        </w:rPr>
        <w:t>月</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12</w:t>
      </w:r>
      <w:r>
        <w:rPr>
          <w:rFonts w:hint="eastAsia" w:ascii="宋体" w:hAnsi="宋体"/>
          <w:b/>
          <w:bCs/>
          <w:color w:val="auto"/>
          <w:sz w:val="24"/>
          <w:u w:val="single"/>
        </w:rPr>
        <w:t xml:space="preserve"> </w:t>
      </w:r>
      <w:r>
        <w:rPr>
          <w:rFonts w:hint="eastAsia" w:ascii="宋体" w:hAnsi="宋体"/>
          <w:b/>
          <w:bCs/>
          <w:color w:val="auto"/>
          <w:sz w:val="24"/>
        </w:rPr>
        <w:t>日</w:t>
      </w:r>
      <w:r>
        <w:rPr>
          <w:rFonts w:hint="eastAsia" w:ascii="宋体" w:hAnsi="宋体"/>
          <w:b/>
          <w:bCs/>
          <w:color w:val="auto"/>
          <w:sz w:val="24"/>
          <w:u w:val="single"/>
          <w:lang w:val="en-US" w:eastAsia="zh-CN"/>
        </w:rPr>
        <w:t>17:30</w:t>
      </w:r>
      <w:r>
        <w:rPr>
          <w:rFonts w:hint="eastAsia" w:ascii="宋体" w:hAnsi="宋体"/>
          <w:b/>
          <w:bCs/>
          <w:color w:val="auto"/>
          <w:sz w:val="24"/>
          <w:u w:val="single"/>
        </w:rPr>
        <w:t xml:space="preserve"> </w:t>
      </w:r>
      <w:r>
        <w:rPr>
          <w:rFonts w:hint="eastAsia" w:ascii="宋体" w:hAnsi="宋体"/>
          <w:b/>
          <w:bCs/>
          <w:color w:val="auto"/>
          <w:sz w:val="24"/>
        </w:rPr>
        <w:t>（北京时间，下同），登陆楚雄彝族自治州公共资源</w:t>
      </w:r>
      <w:r>
        <w:rPr>
          <w:rFonts w:hint="eastAsia" w:ascii="宋体" w:hAnsi="宋体"/>
          <w:b/>
          <w:bCs/>
          <w:color w:val="auto"/>
          <w:sz w:val="24"/>
          <w:lang w:eastAsia="zh-CN"/>
        </w:rPr>
        <w:t>交易电子服务系统</w:t>
      </w:r>
      <w:r>
        <w:rPr>
          <w:rFonts w:hint="eastAsia" w:ascii="宋体" w:hAnsi="宋体"/>
          <w:b/>
          <w:bCs/>
          <w:color w:val="auto"/>
          <w:sz w:val="24"/>
        </w:rPr>
        <w:t>（网址:http://www.cxggzy.gov.cn），凭企业数字证书（USBKEY）在网上获取电子采购文件及其它采购资料；未办理企业数字证书（USBKEY）的企业需要按照楚雄彝族自治州公共资源交易电子认证的要求，在楚雄彝族自治州公共资源</w:t>
      </w:r>
      <w:r>
        <w:rPr>
          <w:rFonts w:hint="eastAsia" w:ascii="宋体" w:hAnsi="宋体"/>
          <w:b/>
          <w:bCs/>
          <w:color w:val="auto"/>
          <w:sz w:val="24"/>
          <w:lang w:eastAsia="zh-CN"/>
        </w:rPr>
        <w:t>交易电子服务系统</w:t>
      </w:r>
      <w:r>
        <w:rPr>
          <w:rFonts w:hint="eastAsia" w:ascii="宋体" w:hAnsi="宋体"/>
          <w:b/>
          <w:bCs/>
          <w:color w:val="auto"/>
          <w:sz w:val="24"/>
        </w:rPr>
        <w:t>完成注册，审核通过后 办理企业数字证书USBKEY），便可获取电子采购文件。</w:t>
      </w:r>
    </w:p>
    <w:p>
      <w:pPr>
        <w:snapToGrid w:val="0"/>
        <w:spacing w:line="264" w:lineRule="auto"/>
        <w:ind w:firstLine="420" w:firstLineChars="175"/>
        <w:rPr>
          <w:rFonts w:hint="eastAsia" w:ascii="宋体" w:hAnsi="宋体"/>
          <w:color w:val="auto"/>
          <w:sz w:val="24"/>
        </w:rPr>
      </w:pPr>
      <w:r>
        <w:rPr>
          <w:rFonts w:hint="eastAsia" w:ascii="宋体" w:hAnsi="宋体"/>
          <w:color w:val="auto"/>
          <w:sz w:val="24"/>
        </w:rPr>
        <w:t>8、递交谈判申请文件截止及谈判会开始时间：2019年</w:t>
      </w:r>
      <w:r>
        <w:rPr>
          <w:rFonts w:hint="eastAsia" w:ascii="宋体" w:hAnsi="宋体"/>
          <w:color w:val="auto"/>
          <w:sz w:val="24"/>
          <w:lang w:val="en-US" w:eastAsia="zh-CN"/>
        </w:rPr>
        <w:t>3</w:t>
      </w:r>
      <w:r>
        <w:rPr>
          <w:rFonts w:hint="eastAsia" w:ascii="宋体" w:hAnsi="宋体"/>
          <w:color w:val="auto"/>
          <w:sz w:val="24"/>
        </w:rPr>
        <w:t>月</w:t>
      </w:r>
      <w:r>
        <w:rPr>
          <w:rFonts w:hint="eastAsia" w:ascii="宋体" w:hAnsi="宋体"/>
          <w:color w:val="auto"/>
          <w:sz w:val="24"/>
          <w:lang w:val="en-US" w:eastAsia="zh-CN"/>
        </w:rPr>
        <w:t>18</w:t>
      </w:r>
      <w:r>
        <w:rPr>
          <w:rFonts w:hint="eastAsia" w:ascii="宋体" w:hAnsi="宋体"/>
          <w:color w:val="auto"/>
          <w:sz w:val="24"/>
        </w:rPr>
        <w:t>日</w:t>
      </w:r>
      <w:r>
        <w:rPr>
          <w:rFonts w:hint="eastAsia" w:ascii="宋体" w:hAnsi="宋体"/>
          <w:b w:val="0"/>
          <w:bCs w:val="0"/>
          <w:color w:val="auto"/>
          <w:sz w:val="24"/>
          <w:lang w:eastAsia="zh-CN"/>
        </w:rPr>
        <w:t>上</w:t>
      </w:r>
      <w:r>
        <w:rPr>
          <w:rFonts w:hint="eastAsia" w:ascii="宋体" w:hAnsi="宋体"/>
          <w:b w:val="0"/>
          <w:bCs w:val="0"/>
          <w:color w:val="auto"/>
          <w:sz w:val="24"/>
        </w:rPr>
        <w:t>午</w:t>
      </w:r>
      <w:r>
        <w:rPr>
          <w:rFonts w:hint="eastAsia" w:ascii="宋体" w:hAnsi="宋体"/>
          <w:color w:val="auto"/>
          <w:sz w:val="24"/>
          <w:lang w:val="en-US" w:eastAsia="zh-CN"/>
        </w:rPr>
        <w:t>09</w:t>
      </w:r>
      <w:r>
        <w:rPr>
          <w:rFonts w:hint="eastAsia" w:ascii="宋体" w:hAnsi="宋体"/>
          <w:color w:val="auto"/>
          <w:sz w:val="24"/>
        </w:rPr>
        <w:t>时</w:t>
      </w:r>
      <w:r>
        <w:rPr>
          <w:rFonts w:hint="eastAsia" w:ascii="宋体" w:hAnsi="宋体"/>
          <w:color w:val="auto"/>
          <w:sz w:val="24"/>
          <w:lang w:val="en-US" w:eastAsia="zh-CN"/>
        </w:rPr>
        <w:t>00</w:t>
      </w:r>
      <w:r>
        <w:rPr>
          <w:rFonts w:hint="eastAsia" w:ascii="宋体" w:hAnsi="宋体"/>
          <w:color w:val="auto"/>
          <w:sz w:val="24"/>
        </w:rPr>
        <w:t>分</w:t>
      </w:r>
    </w:p>
    <w:p>
      <w:pPr>
        <w:spacing w:line="276" w:lineRule="auto"/>
        <w:ind w:firstLine="470" w:firstLineChars="196"/>
        <w:rPr>
          <w:rFonts w:hint="eastAsia" w:ascii="宋体" w:hAnsi="宋体"/>
          <w:bCs/>
          <w:color w:val="auto"/>
          <w:sz w:val="24"/>
        </w:rPr>
      </w:pPr>
      <w:r>
        <w:rPr>
          <w:rFonts w:hint="eastAsia" w:ascii="宋体" w:hAnsi="宋体"/>
          <w:bCs/>
          <w:color w:val="auto"/>
          <w:sz w:val="24"/>
        </w:rPr>
        <w:t>9</w:t>
      </w:r>
      <w:r>
        <w:rPr>
          <w:rFonts w:hint="eastAsia" w:ascii="宋体" w:hAnsi="宋体"/>
          <w:color w:val="auto"/>
          <w:sz w:val="24"/>
        </w:rPr>
        <w:t>、</w:t>
      </w:r>
      <w:r>
        <w:rPr>
          <w:rFonts w:hint="eastAsia" w:ascii="宋体" w:hAnsi="宋体"/>
          <w:bCs/>
          <w:color w:val="auto"/>
          <w:sz w:val="24"/>
        </w:rPr>
        <w:t>网上递交：</w:t>
      </w:r>
    </w:p>
    <w:p>
      <w:pPr>
        <w:spacing w:line="276" w:lineRule="auto"/>
        <w:ind w:firstLine="960" w:firstLineChars="400"/>
        <w:rPr>
          <w:rFonts w:ascii="宋体" w:hAnsi="宋体"/>
          <w:bCs/>
          <w:color w:val="auto"/>
          <w:sz w:val="24"/>
        </w:rPr>
      </w:pPr>
      <w:r>
        <w:rPr>
          <w:rFonts w:hint="eastAsia" w:ascii="宋体" w:hAnsi="宋体"/>
          <w:bCs/>
          <w:color w:val="auto"/>
          <w:sz w:val="24"/>
        </w:rPr>
        <w:t>网上递交网址为</w:t>
      </w:r>
      <w:r>
        <w:rPr>
          <w:rFonts w:ascii="宋体" w:hAnsi="宋体"/>
          <w:bCs/>
          <w:color w:val="auto"/>
          <w:sz w:val="24"/>
        </w:rPr>
        <w:fldChar w:fldCharType="begin"/>
      </w:r>
      <w:r>
        <w:rPr>
          <w:rFonts w:ascii="宋体" w:hAnsi="宋体"/>
          <w:bCs/>
          <w:color w:val="auto"/>
          <w:sz w:val="24"/>
        </w:rPr>
        <w:instrText xml:space="preserve"> HYPERLINK "http://www.</w:instrText>
      </w:r>
      <w:r>
        <w:rPr>
          <w:rFonts w:hint="eastAsia" w:ascii="宋体" w:hAnsi="宋体"/>
          <w:bCs/>
          <w:color w:val="auto"/>
          <w:sz w:val="24"/>
        </w:rPr>
        <w:instrText xml:space="preserve">cx</w:instrText>
      </w:r>
      <w:r>
        <w:rPr>
          <w:rFonts w:ascii="宋体" w:hAnsi="宋体"/>
          <w:bCs/>
          <w:color w:val="auto"/>
          <w:sz w:val="24"/>
        </w:rPr>
        <w:instrText xml:space="preserve">ggzy.</w:instrText>
      </w:r>
      <w:r>
        <w:rPr>
          <w:rFonts w:hint="eastAsia" w:ascii="宋体" w:hAnsi="宋体"/>
          <w:bCs/>
          <w:color w:val="auto"/>
          <w:sz w:val="24"/>
        </w:rPr>
        <w:instrText xml:space="preserve">gov.</w:instrText>
      </w:r>
      <w:r>
        <w:rPr>
          <w:rFonts w:ascii="宋体" w:hAnsi="宋体"/>
          <w:bCs/>
          <w:color w:val="auto"/>
          <w:sz w:val="24"/>
        </w:rPr>
        <w:instrText xml:space="preserve">c</w:instrText>
      </w:r>
      <w:r>
        <w:rPr>
          <w:rFonts w:hint="eastAsia" w:ascii="宋体" w:hAnsi="宋体"/>
          <w:bCs/>
          <w:color w:val="auto"/>
          <w:sz w:val="24"/>
        </w:rPr>
        <w:instrText xml:space="preserve">n</w:instrText>
      </w:r>
      <w:r>
        <w:rPr>
          <w:rFonts w:ascii="宋体" w:hAnsi="宋体"/>
          <w:bCs/>
          <w:color w:val="auto"/>
          <w:sz w:val="24"/>
        </w:rPr>
        <w:instrText xml:space="preserve">，投标人须在投标截止时间前完成所有投标文件的上传，网上确认电子签名，并打印\“上传投标文件回执\”，投标截止时间前未完成投标文件传输的，视为撤回投标文件。" </w:instrText>
      </w:r>
      <w:r>
        <w:rPr>
          <w:rFonts w:ascii="宋体" w:hAnsi="宋体"/>
          <w:bCs/>
          <w:color w:val="auto"/>
          <w:sz w:val="24"/>
        </w:rPr>
        <w:fldChar w:fldCharType="separate"/>
      </w:r>
      <w:r>
        <w:rPr>
          <w:rStyle w:val="5"/>
          <w:rFonts w:ascii="宋体" w:hAnsi="宋体"/>
          <w:bCs/>
          <w:color w:val="auto"/>
          <w:sz w:val="24"/>
        </w:rPr>
        <w:t>http://www.</w:t>
      </w:r>
      <w:r>
        <w:rPr>
          <w:rStyle w:val="5"/>
          <w:rFonts w:hint="eastAsia" w:ascii="宋体" w:hAnsi="宋体"/>
          <w:bCs/>
          <w:color w:val="auto"/>
          <w:sz w:val="24"/>
        </w:rPr>
        <w:t>cx</w:t>
      </w:r>
      <w:r>
        <w:rPr>
          <w:rStyle w:val="5"/>
          <w:rFonts w:ascii="宋体" w:hAnsi="宋体"/>
          <w:bCs/>
          <w:color w:val="auto"/>
          <w:sz w:val="24"/>
        </w:rPr>
        <w:t>ggzy.</w:t>
      </w:r>
      <w:r>
        <w:rPr>
          <w:rStyle w:val="5"/>
          <w:rFonts w:hint="eastAsia" w:ascii="宋体" w:hAnsi="宋体"/>
          <w:bCs/>
          <w:color w:val="auto"/>
          <w:sz w:val="24"/>
        </w:rPr>
        <w:t>gov.</w:t>
      </w:r>
      <w:r>
        <w:rPr>
          <w:rStyle w:val="5"/>
          <w:rFonts w:ascii="宋体" w:hAnsi="宋体"/>
          <w:bCs/>
          <w:color w:val="auto"/>
          <w:sz w:val="24"/>
        </w:rPr>
        <w:t>c</w:t>
      </w:r>
      <w:r>
        <w:rPr>
          <w:rStyle w:val="5"/>
          <w:rFonts w:hint="eastAsia" w:ascii="宋体" w:hAnsi="宋体"/>
          <w:bCs/>
          <w:color w:val="auto"/>
          <w:sz w:val="24"/>
        </w:rPr>
        <w:t>n</w:t>
      </w:r>
      <w:r>
        <w:rPr>
          <w:rStyle w:val="5"/>
          <w:rFonts w:ascii="宋体" w:hAnsi="宋体"/>
          <w:bCs/>
          <w:color w:val="auto"/>
          <w:sz w:val="24"/>
        </w:rPr>
        <w:t>，投标人须在投标截止时间前完成所有谈判文件的上传，网上确认电子签名，并打印“上传谈判文件回执”，投标截止时间前未完成谈判文件传输的，视为撤回谈判文件。</w:t>
      </w:r>
      <w:r>
        <w:rPr>
          <w:rFonts w:ascii="宋体" w:hAnsi="宋体"/>
          <w:bCs/>
          <w:color w:val="auto"/>
          <w:sz w:val="24"/>
        </w:rPr>
        <w:fldChar w:fldCharType="end"/>
      </w:r>
    </w:p>
    <w:p>
      <w:pPr>
        <w:spacing w:line="360" w:lineRule="auto"/>
        <w:ind w:firstLine="422" w:firstLineChars="176"/>
        <w:jc w:val="left"/>
        <w:rPr>
          <w:rFonts w:hint="eastAsia" w:ascii="宋体" w:hAnsi="宋体"/>
          <w:color w:val="auto"/>
          <w:sz w:val="24"/>
        </w:rPr>
      </w:pPr>
      <w:r>
        <w:rPr>
          <w:rFonts w:hint="eastAsia" w:ascii="宋体" w:hAnsi="宋体"/>
          <w:color w:val="auto"/>
          <w:sz w:val="24"/>
        </w:rPr>
        <w:t>10、现场递交光盘及纸质文件递交地址：牟定县公共资源交易中心</w:t>
      </w:r>
      <w:r>
        <w:rPr>
          <w:rFonts w:hint="eastAsia" w:ascii="宋体" w:hAnsi="宋体"/>
          <w:color w:val="auto"/>
          <w:sz w:val="24"/>
          <w:lang w:eastAsia="zh-CN"/>
        </w:rPr>
        <w:t>四楼一号开标室</w:t>
      </w:r>
      <w:r>
        <w:rPr>
          <w:rFonts w:hint="eastAsia" w:ascii="宋体" w:hAnsi="宋体"/>
          <w:color w:val="auto"/>
          <w:sz w:val="24"/>
        </w:rPr>
        <w:t>。</w:t>
      </w:r>
    </w:p>
    <w:p>
      <w:pPr>
        <w:spacing w:line="360" w:lineRule="auto"/>
        <w:ind w:firstLine="422" w:firstLineChars="176"/>
        <w:jc w:val="left"/>
        <w:rPr>
          <w:rFonts w:hint="eastAsia" w:hAnsi="宋体" w:cs="宋体"/>
          <w:bCs/>
          <w:color w:val="auto"/>
          <w:kern w:val="0"/>
          <w:sz w:val="24"/>
          <w:shd w:val="clear" w:color="auto" w:fill="FFFFFF"/>
        </w:rPr>
      </w:pPr>
      <w:r>
        <w:rPr>
          <w:rFonts w:hint="eastAsia" w:hAnsi="宋体" w:cs="宋体"/>
          <w:bCs/>
          <w:color w:val="auto"/>
          <w:kern w:val="0"/>
          <w:sz w:val="24"/>
          <w:shd w:val="clear" w:color="auto" w:fill="FFFFFF"/>
        </w:rPr>
        <w:t>逾期送达的或者未送达指定地点的谈判文件（光盘）及纸质文件，视为撤回谈判文件，采购人不予受理。</w:t>
      </w:r>
    </w:p>
    <w:p>
      <w:pPr>
        <w:spacing w:line="360" w:lineRule="auto"/>
        <w:ind w:firstLine="422" w:firstLineChars="176"/>
        <w:jc w:val="left"/>
        <w:rPr>
          <w:rFonts w:ascii="宋体" w:hAnsi="宋体"/>
          <w:bCs/>
          <w:color w:val="auto"/>
          <w:sz w:val="24"/>
        </w:rPr>
      </w:pPr>
      <w:r>
        <w:rPr>
          <w:rFonts w:hint="eastAsia" w:ascii="宋体" w:hAnsi="宋体"/>
          <w:color w:val="auto"/>
          <w:sz w:val="24"/>
        </w:rPr>
        <w:t xml:space="preserve"> 11、</w:t>
      </w:r>
      <w:r>
        <w:rPr>
          <w:rFonts w:hint="eastAsia" w:ascii="宋体" w:hAnsi="宋体"/>
          <w:bCs/>
          <w:color w:val="auto"/>
          <w:sz w:val="24"/>
        </w:rPr>
        <w:t>投标保证金：</w:t>
      </w:r>
    </w:p>
    <w:p>
      <w:pPr>
        <w:spacing w:line="360" w:lineRule="auto"/>
        <w:ind w:firstLine="600" w:firstLineChars="250"/>
        <w:jc w:val="left"/>
        <w:rPr>
          <w:rFonts w:ascii="宋体"/>
          <w:color w:val="auto"/>
          <w:sz w:val="24"/>
        </w:rPr>
      </w:pPr>
      <w:r>
        <w:rPr>
          <w:rFonts w:hint="eastAsia" w:ascii="宋体"/>
          <w:color w:val="auto"/>
          <w:sz w:val="24"/>
        </w:rPr>
        <w:t>11.1</w:t>
      </w:r>
      <w:r>
        <w:rPr>
          <w:rFonts w:hint="eastAsia" w:ascii="宋体" w:hAnsi="宋体"/>
          <w:bCs/>
          <w:color w:val="auto"/>
          <w:sz w:val="24"/>
        </w:rPr>
        <w:t>投标</w:t>
      </w:r>
      <w:r>
        <w:rPr>
          <w:rFonts w:hint="eastAsia" w:ascii="宋体"/>
          <w:color w:val="auto"/>
          <w:sz w:val="24"/>
        </w:rPr>
        <w:t>保证金提交的时间: 2019年</w:t>
      </w:r>
      <w:r>
        <w:rPr>
          <w:rFonts w:hint="eastAsia" w:ascii="宋体"/>
          <w:color w:val="auto"/>
          <w:sz w:val="24"/>
          <w:lang w:val="en-US" w:eastAsia="zh-CN"/>
        </w:rPr>
        <w:t>3</w:t>
      </w:r>
      <w:r>
        <w:rPr>
          <w:rFonts w:hint="eastAsia" w:ascii="宋体"/>
          <w:color w:val="auto"/>
          <w:sz w:val="24"/>
        </w:rPr>
        <w:t>月</w:t>
      </w:r>
      <w:r>
        <w:rPr>
          <w:rFonts w:hint="eastAsia" w:ascii="宋体"/>
          <w:color w:val="auto"/>
          <w:sz w:val="24"/>
          <w:lang w:val="en-US" w:eastAsia="zh-CN"/>
        </w:rPr>
        <w:t>15</w:t>
      </w:r>
      <w:r>
        <w:rPr>
          <w:rFonts w:hint="eastAsia" w:ascii="宋体"/>
          <w:color w:val="auto"/>
          <w:sz w:val="24"/>
        </w:rPr>
        <w:t>日北京时间</w:t>
      </w:r>
      <w:r>
        <w:rPr>
          <w:rFonts w:hint="eastAsia" w:ascii="宋体"/>
          <w:color w:val="auto"/>
          <w:sz w:val="24"/>
          <w:lang w:val="en-US" w:eastAsia="zh-CN"/>
        </w:rPr>
        <w:t>16</w:t>
      </w:r>
      <w:r>
        <w:rPr>
          <w:rFonts w:hint="eastAsia" w:ascii="宋体"/>
          <w:color w:val="auto"/>
          <w:sz w:val="24"/>
        </w:rPr>
        <w:t>时</w:t>
      </w:r>
      <w:r>
        <w:rPr>
          <w:rFonts w:hint="eastAsia" w:ascii="宋体"/>
          <w:color w:val="auto"/>
          <w:sz w:val="24"/>
          <w:lang w:val="en-US" w:eastAsia="zh-CN"/>
        </w:rPr>
        <w:t>00</w:t>
      </w:r>
      <w:r>
        <w:rPr>
          <w:rFonts w:hint="eastAsia" w:ascii="宋体"/>
          <w:color w:val="auto"/>
          <w:sz w:val="24"/>
        </w:rPr>
        <w:t>分前。</w:t>
      </w:r>
    </w:p>
    <w:p>
      <w:pPr>
        <w:spacing w:line="360" w:lineRule="auto"/>
        <w:ind w:firstLine="600" w:firstLineChars="250"/>
        <w:jc w:val="left"/>
        <w:rPr>
          <w:rFonts w:ascii="宋体"/>
          <w:color w:val="auto"/>
          <w:sz w:val="24"/>
        </w:rPr>
      </w:pPr>
      <w:r>
        <w:rPr>
          <w:rFonts w:hint="eastAsia" w:ascii="宋体"/>
          <w:color w:val="auto"/>
          <w:sz w:val="24"/>
        </w:rPr>
        <w:t>11.2</w:t>
      </w:r>
      <w:r>
        <w:rPr>
          <w:rFonts w:hint="eastAsia" w:ascii="宋体" w:hAnsi="宋体"/>
          <w:bCs/>
          <w:color w:val="auto"/>
          <w:sz w:val="24"/>
        </w:rPr>
        <w:t>投标</w:t>
      </w:r>
      <w:r>
        <w:rPr>
          <w:rFonts w:hint="eastAsia" w:ascii="宋体"/>
          <w:color w:val="auto"/>
          <w:sz w:val="24"/>
        </w:rPr>
        <w:t>保证金提交的方式：</w:t>
      </w:r>
      <w:r>
        <w:rPr>
          <w:rFonts w:hint="eastAsia" w:ascii="宋体" w:hAnsi="宋体" w:cs="Arial"/>
          <w:color w:val="auto"/>
          <w:sz w:val="24"/>
        </w:rPr>
        <w:t>详见招标文件</w:t>
      </w:r>
      <w:r>
        <w:rPr>
          <w:rFonts w:hint="eastAsia" w:ascii="宋体"/>
          <w:color w:val="auto"/>
          <w:sz w:val="24"/>
        </w:rPr>
        <w:t>。</w:t>
      </w:r>
    </w:p>
    <w:p>
      <w:pPr>
        <w:spacing w:line="360" w:lineRule="auto"/>
        <w:ind w:firstLine="600" w:firstLineChars="250"/>
        <w:jc w:val="left"/>
        <w:rPr>
          <w:rFonts w:ascii="宋体"/>
          <w:color w:val="auto"/>
          <w:sz w:val="24"/>
        </w:rPr>
      </w:pPr>
      <w:r>
        <w:rPr>
          <w:rFonts w:hint="eastAsia" w:ascii="宋体"/>
          <w:color w:val="auto"/>
          <w:sz w:val="24"/>
        </w:rPr>
        <w:t>11.3</w:t>
      </w:r>
      <w:r>
        <w:rPr>
          <w:rFonts w:hint="eastAsia" w:ascii="宋体" w:hAnsi="宋体"/>
          <w:bCs/>
          <w:color w:val="auto"/>
          <w:sz w:val="24"/>
        </w:rPr>
        <w:t>投标</w:t>
      </w:r>
      <w:r>
        <w:rPr>
          <w:rFonts w:hint="eastAsia" w:ascii="宋体"/>
          <w:color w:val="auto"/>
          <w:sz w:val="24"/>
        </w:rPr>
        <w:t>保证金提交的金额：</w:t>
      </w:r>
      <w:r>
        <w:rPr>
          <w:rFonts w:hint="eastAsia" w:ascii="宋体" w:hAnsi="宋体" w:cs="Arial"/>
          <w:color w:val="auto"/>
          <w:sz w:val="24"/>
        </w:rPr>
        <w:t>详见招标文件</w:t>
      </w:r>
      <w:r>
        <w:rPr>
          <w:rFonts w:hint="eastAsia" w:ascii="宋体"/>
          <w:color w:val="auto"/>
          <w:sz w:val="24"/>
        </w:rPr>
        <w:t>。</w:t>
      </w:r>
    </w:p>
    <w:p>
      <w:pPr>
        <w:snapToGrid w:val="0"/>
        <w:spacing w:line="264" w:lineRule="auto"/>
        <w:ind w:firstLine="420" w:firstLineChars="175"/>
        <w:rPr>
          <w:rFonts w:ascii="宋体"/>
          <w:color w:val="auto"/>
          <w:sz w:val="24"/>
        </w:rPr>
      </w:pPr>
      <w:r>
        <w:rPr>
          <w:rFonts w:hint="eastAsia" w:ascii="宋体"/>
          <w:color w:val="auto"/>
          <w:sz w:val="24"/>
        </w:rPr>
        <w:t>1</w:t>
      </w:r>
      <w:r>
        <w:rPr>
          <w:rFonts w:hint="eastAsia" w:ascii="宋体"/>
          <w:color w:val="auto"/>
          <w:sz w:val="24"/>
          <w:lang w:val="en-US" w:eastAsia="zh-CN"/>
        </w:rPr>
        <w:t>2</w:t>
      </w:r>
      <w:r>
        <w:rPr>
          <w:rFonts w:hint="eastAsia" w:ascii="宋体"/>
          <w:color w:val="auto"/>
          <w:sz w:val="24"/>
        </w:rPr>
        <w:t>、公告发布媒介：</w:t>
      </w:r>
    </w:p>
    <w:p>
      <w:pPr>
        <w:snapToGrid w:val="0"/>
        <w:spacing w:line="264" w:lineRule="auto"/>
        <w:ind w:firstLine="720" w:firstLineChars="300"/>
        <w:rPr>
          <w:rFonts w:ascii="宋体" w:hAnsi="宋体"/>
          <w:color w:val="auto"/>
          <w:sz w:val="24"/>
        </w:rPr>
      </w:pPr>
      <w:r>
        <w:rPr>
          <w:rFonts w:hint="eastAsia" w:ascii="宋体" w:hAnsi="宋体" w:cs="宋体"/>
          <w:color w:val="auto"/>
          <w:kern w:val="0"/>
          <w:sz w:val="24"/>
          <w:shd w:val="clear" w:color="auto" w:fill="FFFFFF"/>
          <w:lang w:bidi="ar"/>
        </w:rPr>
        <w:t>本次公告在“云南省政府采购网、楚雄彝族自治州公共资源</w:t>
      </w:r>
      <w:r>
        <w:rPr>
          <w:rFonts w:hint="eastAsia" w:ascii="宋体" w:hAnsi="宋体" w:cs="宋体"/>
          <w:color w:val="auto"/>
          <w:kern w:val="0"/>
          <w:sz w:val="24"/>
          <w:shd w:val="clear" w:color="auto" w:fill="FFFFFF"/>
          <w:lang w:eastAsia="zh-CN" w:bidi="ar"/>
        </w:rPr>
        <w:t>交易电子服务系统</w:t>
      </w:r>
      <w:r>
        <w:rPr>
          <w:rFonts w:hint="eastAsia" w:ascii="宋体" w:hAnsi="宋体" w:cs="宋体"/>
          <w:color w:val="auto"/>
          <w:kern w:val="0"/>
          <w:sz w:val="24"/>
          <w:shd w:val="clear" w:color="auto" w:fill="FFFFFF"/>
          <w:lang w:bidi="ar"/>
        </w:rPr>
        <w:t>”上同时发布。</w:t>
      </w:r>
    </w:p>
    <w:p>
      <w:pPr>
        <w:tabs>
          <w:tab w:val="left" w:pos="2610"/>
        </w:tabs>
        <w:spacing w:line="440" w:lineRule="exact"/>
        <w:ind w:firstLine="470" w:firstLineChars="196"/>
        <w:rPr>
          <w:rFonts w:hAnsi="宋体"/>
          <w:color w:val="auto"/>
          <w:sz w:val="24"/>
        </w:rPr>
      </w:pPr>
      <w:r>
        <w:rPr>
          <w:rFonts w:hint="eastAsia" w:hAnsi="宋体"/>
          <w:color w:val="auto"/>
          <w:sz w:val="24"/>
        </w:rPr>
        <w:t>1</w:t>
      </w:r>
      <w:r>
        <w:rPr>
          <w:rFonts w:hint="eastAsia" w:hAnsi="宋体"/>
          <w:color w:val="auto"/>
          <w:sz w:val="24"/>
          <w:lang w:val="en-US" w:eastAsia="zh-CN"/>
        </w:rPr>
        <w:t>3</w:t>
      </w:r>
      <w:r>
        <w:rPr>
          <w:rFonts w:hint="eastAsia" w:hAnsi="宋体"/>
          <w:color w:val="auto"/>
          <w:sz w:val="24"/>
        </w:rPr>
        <w:t>、联系方式：</w:t>
      </w:r>
      <w:r>
        <w:rPr>
          <w:rFonts w:hAnsi="宋体"/>
          <w:color w:val="auto"/>
          <w:sz w:val="24"/>
        </w:rPr>
        <w:tab/>
      </w:r>
    </w:p>
    <w:p>
      <w:pPr>
        <w:spacing w:line="460" w:lineRule="exact"/>
        <w:ind w:firstLine="720" w:firstLineChars="300"/>
        <w:rPr>
          <w:rFonts w:hint="eastAsia" w:hAnsi="宋体" w:cs="宋体"/>
          <w:color w:val="auto"/>
          <w:kern w:val="0"/>
          <w:sz w:val="24"/>
        </w:rPr>
      </w:pPr>
      <w:r>
        <w:rPr>
          <w:rFonts w:hint="eastAsia" w:hAnsi="宋体" w:cs="宋体"/>
          <w:color w:val="auto"/>
          <w:kern w:val="0"/>
          <w:sz w:val="24"/>
        </w:rPr>
        <w:t>招标人：</w:t>
      </w:r>
      <w:r>
        <w:rPr>
          <w:rFonts w:hint="eastAsia" w:ascii="宋体"/>
          <w:bCs/>
          <w:color w:val="auto"/>
          <w:sz w:val="24"/>
        </w:rPr>
        <w:t>牟定县天台中心小学</w:t>
      </w:r>
    </w:p>
    <w:p>
      <w:pPr>
        <w:widowControl/>
        <w:spacing w:line="460" w:lineRule="exact"/>
        <w:ind w:firstLine="720" w:firstLineChars="300"/>
        <w:jc w:val="left"/>
        <w:rPr>
          <w:rFonts w:hint="eastAsia" w:hAnsi="宋体" w:cs="宋体"/>
          <w:color w:val="auto"/>
          <w:kern w:val="0"/>
          <w:sz w:val="24"/>
        </w:rPr>
      </w:pPr>
      <w:r>
        <w:rPr>
          <w:rFonts w:hint="eastAsia" w:hAnsi="宋体" w:cs="宋体"/>
          <w:color w:val="auto"/>
          <w:kern w:val="0"/>
          <w:sz w:val="24"/>
        </w:rPr>
        <w:t>联系人：王老师      联系电话：</w:t>
      </w:r>
      <w:r>
        <w:rPr>
          <w:rFonts w:hAnsi="宋体" w:cs="宋体"/>
          <w:color w:val="auto"/>
          <w:kern w:val="0"/>
          <w:sz w:val="24"/>
        </w:rPr>
        <w:t>13577830567</w:t>
      </w:r>
    </w:p>
    <w:p>
      <w:pPr>
        <w:widowControl/>
        <w:spacing w:line="460" w:lineRule="exact"/>
        <w:ind w:firstLine="720" w:firstLineChars="300"/>
        <w:jc w:val="left"/>
        <w:rPr>
          <w:rFonts w:hint="eastAsia" w:hAnsi="宋体" w:eastAsia="宋体" w:cs="宋体"/>
          <w:color w:val="auto"/>
          <w:kern w:val="0"/>
          <w:sz w:val="24"/>
          <w:lang w:val="en-US" w:eastAsia="zh-CN"/>
        </w:rPr>
      </w:pPr>
      <w:r>
        <w:rPr>
          <w:rFonts w:hint="eastAsia" w:hAnsi="宋体" w:cs="宋体"/>
          <w:color w:val="auto"/>
          <w:kern w:val="0"/>
          <w:sz w:val="24"/>
        </w:rPr>
        <w:t>地址：牟定县</w:t>
      </w:r>
      <w:r>
        <w:rPr>
          <w:rFonts w:hint="eastAsia" w:hAnsi="宋体" w:cs="宋体"/>
          <w:color w:val="auto"/>
          <w:kern w:val="0"/>
          <w:sz w:val="24"/>
          <w:lang w:eastAsia="zh-CN"/>
        </w:rPr>
        <w:t>共和镇天台街</w:t>
      </w:r>
      <w:r>
        <w:rPr>
          <w:rFonts w:hint="eastAsia" w:hAnsi="宋体" w:cs="宋体"/>
          <w:color w:val="auto"/>
          <w:kern w:val="0"/>
          <w:sz w:val="24"/>
          <w:lang w:val="en-US" w:eastAsia="zh-CN"/>
        </w:rPr>
        <w:t>2号</w:t>
      </w:r>
    </w:p>
    <w:p>
      <w:pPr>
        <w:widowControl/>
        <w:spacing w:line="460" w:lineRule="exact"/>
        <w:ind w:firstLine="720" w:firstLineChars="300"/>
        <w:jc w:val="left"/>
        <w:rPr>
          <w:rFonts w:hAnsi="宋体" w:cs="宋体"/>
          <w:color w:val="auto"/>
          <w:kern w:val="0"/>
          <w:sz w:val="24"/>
        </w:rPr>
      </w:pPr>
      <w:r>
        <w:rPr>
          <w:rFonts w:hint="eastAsia" w:hAnsi="宋体" w:cs="宋体"/>
          <w:color w:val="auto"/>
          <w:kern w:val="0"/>
          <w:sz w:val="24"/>
        </w:rPr>
        <w:t>招标代理机构：云南金投招标有限公司</w:t>
      </w:r>
    </w:p>
    <w:p>
      <w:pPr>
        <w:widowControl/>
        <w:spacing w:line="460" w:lineRule="exact"/>
        <w:ind w:firstLine="720" w:firstLineChars="300"/>
        <w:jc w:val="left"/>
        <w:rPr>
          <w:rFonts w:hAnsi="宋体" w:cs="宋体"/>
          <w:color w:val="auto"/>
          <w:kern w:val="0"/>
          <w:sz w:val="24"/>
        </w:rPr>
      </w:pPr>
      <w:r>
        <w:rPr>
          <w:rFonts w:hint="eastAsia" w:hAnsi="宋体" w:cs="宋体"/>
          <w:color w:val="auto"/>
          <w:kern w:val="0"/>
          <w:sz w:val="24"/>
        </w:rPr>
        <w:t>地  址：</w:t>
      </w:r>
      <w:r>
        <w:rPr>
          <w:rFonts w:hint="eastAsia" w:hAnsi="宋体" w:cs="宋体"/>
          <w:bCs/>
          <w:color w:val="auto"/>
          <w:kern w:val="0"/>
          <w:sz w:val="24"/>
          <w:shd w:val="clear" w:color="auto" w:fill="FFFFFF"/>
        </w:rPr>
        <w:t>昆明市青年路北延长线滨江大厦2幢13层B号</w:t>
      </w:r>
    </w:p>
    <w:p>
      <w:pPr>
        <w:spacing w:line="460" w:lineRule="exact"/>
        <w:ind w:left="359" w:leftChars="171"/>
        <w:rPr>
          <w:rFonts w:hint="eastAsia" w:hAnsi="宋体"/>
          <w:color w:val="auto"/>
          <w:sz w:val="24"/>
        </w:rPr>
      </w:pPr>
      <w:r>
        <w:rPr>
          <w:rFonts w:hint="eastAsia" w:hAnsi="宋体"/>
          <w:color w:val="auto"/>
          <w:sz w:val="24"/>
        </w:rPr>
        <w:t xml:space="preserve">   联</w:t>
      </w:r>
      <w:r>
        <w:rPr>
          <w:rFonts w:hAnsi="宋体"/>
          <w:color w:val="auto"/>
          <w:sz w:val="24"/>
        </w:rPr>
        <w:t xml:space="preserve"> </w:t>
      </w:r>
      <w:r>
        <w:rPr>
          <w:rFonts w:hint="eastAsia" w:hAnsi="宋体"/>
          <w:color w:val="auto"/>
          <w:sz w:val="24"/>
        </w:rPr>
        <w:t>系</w:t>
      </w:r>
      <w:r>
        <w:rPr>
          <w:rFonts w:hAnsi="宋体"/>
          <w:color w:val="auto"/>
          <w:sz w:val="24"/>
        </w:rPr>
        <w:t xml:space="preserve"> </w:t>
      </w:r>
      <w:r>
        <w:rPr>
          <w:rFonts w:hint="eastAsia" w:hAnsi="宋体"/>
          <w:color w:val="auto"/>
          <w:sz w:val="24"/>
        </w:rPr>
        <w:t>人：</w:t>
      </w:r>
      <w:r>
        <w:rPr>
          <w:rFonts w:hint="eastAsia" w:hAnsi="宋体" w:cs="宋体"/>
          <w:bCs/>
          <w:color w:val="auto"/>
          <w:kern w:val="0"/>
          <w:sz w:val="24"/>
          <w:shd w:val="clear" w:color="auto" w:fill="FFFFFF"/>
        </w:rPr>
        <w:t>李建昆</w:t>
      </w:r>
      <w:r>
        <w:rPr>
          <w:rFonts w:hint="eastAsia" w:hAnsi="宋体"/>
          <w:color w:val="auto"/>
          <w:sz w:val="24"/>
        </w:rPr>
        <w:t xml:space="preserve">      </w:t>
      </w:r>
    </w:p>
    <w:p>
      <w:pPr>
        <w:spacing w:line="460" w:lineRule="exact"/>
        <w:ind w:left="359" w:leftChars="171" w:firstLine="360" w:firstLineChars="150"/>
        <w:rPr>
          <w:rFonts w:hint="eastAsia" w:hAnsi="宋体" w:cs="宋体"/>
          <w:bCs/>
          <w:color w:val="auto"/>
          <w:kern w:val="0"/>
          <w:sz w:val="24"/>
          <w:shd w:val="clear" w:color="auto" w:fill="FFFFFF"/>
        </w:rPr>
      </w:pPr>
      <w:r>
        <w:rPr>
          <w:rFonts w:hint="eastAsia" w:hAnsi="宋体"/>
          <w:color w:val="auto"/>
          <w:sz w:val="24"/>
        </w:rPr>
        <w:t>电</w:t>
      </w:r>
      <w:r>
        <w:rPr>
          <w:rFonts w:hAnsi="宋体"/>
          <w:color w:val="auto"/>
          <w:sz w:val="24"/>
        </w:rPr>
        <w:t xml:space="preserve"> </w:t>
      </w:r>
      <w:r>
        <w:rPr>
          <w:rFonts w:hint="eastAsia" w:hAnsi="宋体"/>
          <w:color w:val="auto"/>
          <w:sz w:val="24"/>
        </w:rPr>
        <w:t>话：</w:t>
      </w:r>
      <w:r>
        <w:rPr>
          <w:rFonts w:hint="eastAsia" w:hAnsi="宋体" w:cs="宋体"/>
          <w:bCs/>
          <w:color w:val="auto"/>
          <w:kern w:val="0"/>
          <w:sz w:val="24"/>
          <w:shd w:val="clear" w:color="auto" w:fill="FFFFFF"/>
        </w:rPr>
        <w:t>0871－64141770    18388268660</w:t>
      </w:r>
    </w:p>
    <w:p>
      <w:pPr>
        <w:spacing w:line="276" w:lineRule="auto"/>
        <w:ind w:firstLine="600" w:firstLineChars="250"/>
        <w:rPr>
          <w:rFonts w:hint="eastAsia" w:ascii="宋体" w:hAnsi="宋体"/>
          <w:color w:val="auto"/>
          <w:spacing w:val="-2"/>
          <w:kern w:val="0"/>
          <w:sz w:val="24"/>
        </w:rPr>
      </w:pPr>
      <w:r>
        <w:rPr>
          <w:rFonts w:hint="eastAsia" w:ascii="宋体" w:hAnsi="宋体"/>
          <w:color w:val="auto"/>
          <w:sz w:val="24"/>
        </w:rPr>
        <w:t>15</w:t>
      </w:r>
      <w:r>
        <w:rPr>
          <w:rFonts w:hint="eastAsia" w:hAnsi="宋体"/>
          <w:color w:val="auto"/>
          <w:sz w:val="24"/>
        </w:rPr>
        <w:t>、</w:t>
      </w:r>
      <w:r>
        <w:rPr>
          <w:rFonts w:hint="eastAsia" w:ascii="宋体" w:hAnsi="宋体"/>
          <w:color w:val="auto"/>
          <w:sz w:val="24"/>
        </w:rPr>
        <w:t>技术支持：</w:t>
      </w:r>
      <w:r>
        <w:rPr>
          <w:rFonts w:ascii="宋体" w:hAnsi="宋体"/>
          <w:color w:val="auto"/>
          <w:spacing w:val="-2"/>
          <w:kern w:val="0"/>
          <w:sz w:val="24"/>
        </w:rPr>
        <w:br w:type="textWrapping"/>
      </w:r>
      <w:r>
        <w:rPr>
          <w:rFonts w:hint="eastAsia" w:ascii="宋体" w:hAnsi="宋体"/>
          <w:color w:val="auto"/>
          <w:spacing w:val="-2"/>
          <w:kern w:val="0"/>
          <w:sz w:val="24"/>
        </w:rPr>
        <w:t xml:space="preserve">      </w:t>
      </w:r>
      <w:r>
        <w:rPr>
          <w:rFonts w:hint="eastAsia" w:ascii="宋体" w:hAnsi="宋体"/>
          <w:color w:val="auto"/>
          <w:sz w:val="24"/>
        </w:rPr>
        <w:t>牟定县</w:t>
      </w:r>
      <w:r>
        <w:rPr>
          <w:rFonts w:hint="eastAsia" w:ascii="宋体" w:hAnsi="宋体"/>
          <w:color w:val="auto"/>
          <w:spacing w:val="-2"/>
          <w:kern w:val="0"/>
          <w:sz w:val="24"/>
        </w:rPr>
        <w:t>政务服务中心四楼交易服务股：</w:t>
      </w:r>
      <w:r>
        <w:rPr>
          <w:rFonts w:ascii="宋体" w:hAnsi="宋体"/>
          <w:color w:val="auto"/>
          <w:spacing w:val="-2"/>
          <w:kern w:val="0"/>
          <w:sz w:val="24"/>
        </w:rPr>
        <w:br w:type="textWrapping"/>
      </w:r>
      <w:r>
        <w:rPr>
          <w:rFonts w:hint="eastAsia" w:ascii="宋体" w:hAnsi="宋体"/>
          <w:color w:val="auto"/>
          <w:spacing w:val="-2"/>
          <w:kern w:val="0"/>
          <w:sz w:val="24"/>
        </w:rPr>
        <w:t xml:space="preserve">      咨询电话：0878-5225350     0878-5225349          </w:t>
      </w:r>
    </w:p>
    <w:p>
      <w:pPr>
        <w:spacing w:line="276" w:lineRule="auto"/>
        <w:ind w:firstLine="708" w:firstLineChars="300"/>
        <w:rPr>
          <w:rFonts w:hint="eastAsia" w:ascii="宋体" w:hAnsi="宋体"/>
          <w:color w:val="auto"/>
          <w:spacing w:val="-2"/>
          <w:kern w:val="0"/>
          <w:sz w:val="24"/>
        </w:rPr>
      </w:pPr>
      <w:r>
        <w:rPr>
          <w:rFonts w:hint="eastAsia" w:ascii="宋体" w:hAnsi="宋体"/>
          <w:color w:val="auto"/>
          <w:spacing w:val="-2"/>
          <w:kern w:val="0"/>
          <w:sz w:val="24"/>
        </w:rPr>
        <w:t>技术支持咨询电话：400-9618-998  QQ：400-9618-998 杨光：1336877718</w:t>
      </w:r>
    </w:p>
    <w:p>
      <w:pPr>
        <w:ind w:firstLine="708" w:firstLineChars="300"/>
      </w:pPr>
      <w:r>
        <w:rPr>
          <w:rFonts w:hint="eastAsia" w:ascii="宋体" w:hAnsi="宋体"/>
          <w:color w:val="auto"/>
          <w:spacing w:val="-2"/>
          <w:kern w:val="0"/>
          <w:sz w:val="24"/>
        </w:rPr>
        <w:t>数字证书办理：15758595225（徐敏）；13987830455（严汝梅）</w:t>
      </w:r>
      <w:r>
        <w:rPr>
          <w:rFonts w:hint="eastAsia" w:ascii="宋体" w:hAnsi="宋体"/>
          <w:color w:val="auto"/>
          <w:sz w:val="24"/>
        </w:rPr>
        <w:t xml:space="preserve">            </w:t>
      </w:r>
    </w:p>
    <w:bookmarkEnd w:id="0"/>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23BC9"/>
    <w:rsid w:val="240967C9"/>
    <w:rsid w:val="3A321D16"/>
    <w:rsid w:val="7C52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560" w:firstLineChars="200"/>
      <w:jc w:val="left"/>
    </w:pPr>
    <w:rPr>
      <w:rFonts w:ascii="仿宋_GB2312" w:hAnsi="宋体" w:eastAsia="仿宋_GB2312"/>
      <w:sz w:val="28"/>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2019-03-07T02:55:33Z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